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A1589" w:rsidRPr="00EE1384" w:rsidRDefault="00DF62BB" w:rsidP="001F4BDC">
      <w:pPr>
        <w:pStyle w:val="Default"/>
        <w:spacing w:before="100" w:after="100"/>
        <w:jc w:val="center"/>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60288" behindDoc="0" locked="0" layoutInCell="1" allowOverlap="1">
                <wp:simplePos x="0" y="0"/>
                <wp:positionH relativeFrom="column">
                  <wp:posOffset>5182870</wp:posOffset>
                </wp:positionH>
                <wp:positionV relativeFrom="paragraph">
                  <wp:posOffset>-438150</wp:posOffset>
                </wp:positionV>
                <wp:extent cx="1162050" cy="352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620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62BB" w:rsidRDefault="00DF62BB">
                            <w:r>
                              <w:t>P</w:t>
                            </w:r>
                            <w:r w:rsidR="00D564FC">
                              <w:t>a</w:t>
                            </w:r>
                            <w:r>
                              <w:t>g</w:t>
                            </w:r>
                            <w:r w:rsidR="00D564FC">
                              <w:t xml:space="preserve">e </w:t>
                            </w:r>
                            <w:r>
                              <w:t>1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08.1pt;margin-top:-34.5pt;width:91.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" fillcolor="white [3201]" stroked="f" strokeweight=".5pt">
                <v:textbox>
                  <w:txbxContent>
                    <w:p w:rsidR="00DF62BB" w:rsidRDefault="00DF62BB">
                      <w:r>
                        <w:t>P</w:t>
                      </w:r>
                      <w:r w:rsidR="00D564FC">
                        <w:t>a</w:t>
                      </w:r>
                      <w:r>
                        <w:t>g</w:t>
                      </w:r>
                      <w:r w:rsidR="00D564FC">
                        <w:t xml:space="preserve">e </w:t>
                      </w:r>
                      <w:r>
                        <w:t>1 of 2</w:t>
                      </w:r>
                    </w:p>
                  </w:txbxContent>
                </v:textbox>
              </v:shape>
            </w:pict>
          </mc:Fallback>
        </mc:AlternateContent>
      </w:r>
      <w:r w:rsidR="001F4BDC" w:rsidRPr="00EE1384">
        <w:rPr>
          <w:rFonts w:asciiTheme="minorHAnsi" w:hAnsiTheme="minorHAnsi" w:cstheme="minorHAnsi"/>
          <w:b/>
        </w:rPr>
        <w:t>Service-Learning</w:t>
      </w:r>
      <w:r w:rsidR="001A1589" w:rsidRPr="00EE1384">
        <w:rPr>
          <w:rFonts w:asciiTheme="minorHAnsi" w:hAnsiTheme="minorHAnsi" w:cstheme="minorHAnsi"/>
          <w:b/>
        </w:rPr>
        <w:t xml:space="preserve"> Agreemen</w:t>
      </w:r>
      <w:r w:rsidR="001F4BDC" w:rsidRPr="00EE1384">
        <w:rPr>
          <w:rFonts w:asciiTheme="minorHAnsi" w:hAnsiTheme="minorHAnsi" w:cstheme="minorHAnsi"/>
          <w:b/>
        </w:rPr>
        <w:t>t and Guidelines</w:t>
      </w:r>
    </w:p>
    <w:p w:rsidR="00D60CCE" w:rsidRPr="00EE1384" w:rsidRDefault="00D60CCE" w:rsidP="00D60CCE">
      <w:pPr>
        <w:pStyle w:val="Default"/>
        <w:spacing w:before="100" w:after="100"/>
        <w:rPr>
          <w:rFonts w:asciiTheme="minorHAnsi" w:hAnsiTheme="minorHAnsi" w:cstheme="minorHAnsi"/>
        </w:rPr>
      </w:pPr>
      <w:r w:rsidRPr="00EE1384">
        <w:rPr>
          <w:rFonts w:asciiTheme="minorHAnsi" w:hAnsiTheme="minorHAnsi" w:cstheme="minorHAnsi"/>
        </w:rPr>
        <w:t xml:space="preserve">As you begin your university service-learning placement work, please remember that you will be a representative of </w:t>
      </w:r>
      <w:r w:rsidR="001F4BDC" w:rsidRPr="00AD30A1">
        <w:rPr>
          <w:rFonts w:asciiTheme="minorHAnsi" w:hAnsiTheme="minorHAnsi" w:cstheme="minorHAnsi"/>
          <w:b/>
        </w:rPr>
        <w:t>IU East</w:t>
      </w:r>
      <w:r w:rsidRPr="00EE1384">
        <w:rPr>
          <w:rFonts w:asciiTheme="minorHAnsi" w:hAnsiTheme="minorHAnsi" w:cstheme="minorHAnsi"/>
        </w:rPr>
        <w:t xml:space="preserve"> in the community. As such we ask you to carefully read and abide by the following guidelines created to assist you in having the most productive community service-learning experience possible. </w:t>
      </w:r>
    </w:p>
    <w:p w:rsidR="008008EF" w:rsidRPr="008008EF" w:rsidRDefault="00D60CCE" w:rsidP="008008EF">
      <w:pPr>
        <w:pStyle w:val="ListParagraph"/>
        <w:numPr>
          <w:ilvl w:val="0"/>
          <w:numId w:val="9"/>
        </w:numPr>
        <w:rPr>
          <w:sz w:val="24"/>
          <w:szCs w:val="24"/>
        </w:rPr>
      </w:pPr>
      <w:r w:rsidRPr="008008EF">
        <w:rPr>
          <w:rFonts w:cstheme="minorHAnsi"/>
          <w:b/>
          <w:bCs/>
          <w:sz w:val="24"/>
          <w:szCs w:val="24"/>
        </w:rPr>
        <w:t xml:space="preserve">Ask for help when in doubt. </w:t>
      </w:r>
      <w:r w:rsidRPr="008008EF">
        <w:rPr>
          <w:rFonts w:cstheme="minorHAnsi"/>
          <w:sz w:val="24"/>
          <w:szCs w:val="24"/>
        </w:rPr>
        <w:t xml:space="preserve">Your site supervisor understands the issues at your site and you are encouraged to approach her/him with questions or problems as they arise. They can assist you in determining the best way to respond in difficult or uncomfortable situations. You may also consult your course instructor or the Office of Service Learning at </w:t>
      </w:r>
      <w:r w:rsidR="001F4BDC" w:rsidRPr="008008EF">
        <w:rPr>
          <w:rFonts w:cstheme="minorHAnsi"/>
          <w:sz w:val="24"/>
          <w:szCs w:val="24"/>
        </w:rPr>
        <w:t>IU East.</w:t>
      </w:r>
      <w:r w:rsidR="008008EF" w:rsidRPr="008008EF">
        <w:rPr>
          <w:rFonts w:cstheme="minorHAnsi"/>
        </w:rPr>
        <w:t xml:space="preserve"> </w:t>
      </w:r>
    </w:p>
    <w:p w:rsidR="000D283A" w:rsidRDefault="008008EF" w:rsidP="000D283A">
      <w:pPr>
        <w:pStyle w:val="ListParagraph"/>
        <w:numPr>
          <w:ilvl w:val="0"/>
          <w:numId w:val="9"/>
        </w:numPr>
        <w:rPr>
          <w:sz w:val="24"/>
          <w:szCs w:val="24"/>
        </w:rPr>
      </w:pPr>
      <w:r w:rsidRPr="008008EF">
        <w:rPr>
          <w:b/>
          <w:sz w:val="24"/>
          <w:szCs w:val="24"/>
        </w:rPr>
        <w:t xml:space="preserve">If at any point you are dissatisfied with your service-learning site or are unable to </w:t>
      </w:r>
      <w:r w:rsidR="00A21917">
        <w:rPr>
          <w:b/>
          <w:sz w:val="24"/>
          <w:szCs w:val="24"/>
        </w:rPr>
        <w:t xml:space="preserve">  </w:t>
      </w:r>
      <w:r w:rsidR="00AD2D22">
        <w:rPr>
          <w:b/>
          <w:sz w:val="24"/>
          <w:szCs w:val="24"/>
        </w:rPr>
        <w:t xml:space="preserve">  </w:t>
      </w:r>
      <w:r w:rsidRPr="008008EF">
        <w:rPr>
          <w:b/>
          <w:sz w:val="24"/>
          <w:szCs w:val="24"/>
        </w:rPr>
        <w:t>fulfill your obligations, you will immediately inform the Service-Learning staff</w:t>
      </w:r>
      <w:r w:rsidRPr="008008EF">
        <w:rPr>
          <w:sz w:val="24"/>
          <w:szCs w:val="24"/>
        </w:rPr>
        <w:t xml:space="preserve"> by emailing </w:t>
      </w:r>
      <w:hyperlink r:id="rId7" w:history="1">
        <w:r w:rsidRPr="008008EF">
          <w:rPr>
            <w:rStyle w:val="Hyperlink"/>
            <w:sz w:val="24"/>
            <w:szCs w:val="24"/>
          </w:rPr>
          <w:t>iueastsl@iue.edu</w:t>
        </w:r>
      </w:hyperlink>
      <w:r w:rsidRPr="008008EF">
        <w:rPr>
          <w:sz w:val="24"/>
          <w:szCs w:val="24"/>
        </w:rPr>
        <w:t xml:space="preserve"> or calling 765-973-8411. We are here to make the experience pleasant and productive for everyone involved and want to address any potential problems as quickly as possible.</w:t>
      </w:r>
    </w:p>
    <w:p w:rsidR="00AD30A1" w:rsidRDefault="00EE1384" w:rsidP="00AD30A1">
      <w:pPr>
        <w:pStyle w:val="ListParagraph"/>
        <w:numPr>
          <w:ilvl w:val="0"/>
          <w:numId w:val="9"/>
        </w:numPr>
        <w:rPr>
          <w:sz w:val="24"/>
          <w:szCs w:val="24"/>
        </w:rPr>
      </w:pPr>
      <w:r w:rsidRPr="000D283A">
        <w:rPr>
          <w:b/>
          <w:sz w:val="24"/>
          <w:szCs w:val="24"/>
        </w:rPr>
        <w:t xml:space="preserve">If you are unable to attend your scheduled service session, contact your site supervisor immediately. </w:t>
      </w:r>
      <w:r w:rsidRPr="000D283A">
        <w:rPr>
          <w:sz w:val="24"/>
          <w:szCs w:val="24"/>
        </w:rPr>
        <w:t xml:space="preserve">When you first begin your service, you should make note of your site supervisor’s name and contact information. While you should make every effort to adhere to the schedule determined by you and your site supervisor, you should inform your supervisor of any necessary absences </w:t>
      </w:r>
      <w:r w:rsidR="008008EF" w:rsidRPr="000D283A">
        <w:rPr>
          <w:sz w:val="24"/>
          <w:szCs w:val="24"/>
        </w:rPr>
        <w:t xml:space="preserve">or delays </w:t>
      </w:r>
      <w:r w:rsidRPr="000D283A">
        <w:rPr>
          <w:sz w:val="24"/>
          <w:szCs w:val="24"/>
        </w:rPr>
        <w:t>as soon as possible. By maintaining open and direct communication between students and site coordinators, we can ensure a lasting and mutually beneficial partnership.  Your service participation is valued and if you do not attend regularly, our community partners miss you!</w:t>
      </w:r>
    </w:p>
    <w:p w:rsidR="00D60CCE" w:rsidRPr="00AD30A1" w:rsidRDefault="00D60CCE" w:rsidP="00AD30A1">
      <w:pPr>
        <w:pStyle w:val="ListParagraph"/>
        <w:numPr>
          <w:ilvl w:val="0"/>
          <w:numId w:val="9"/>
        </w:numPr>
        <w:rPr>
          <w:sz w:val="24"/>
          <w:szCs w:val="24"/>
        </w:rPr>
      </w:pPr>
      <w:r w:rsidRPr="00AD30A1">
        <w:rPr>
          <w:rFonts w:cstheme="minorHAnsi"/>
          <w:b/>
          <w:bCs/>
          <w:sz w:val="24"/>
          <w:szCs w:val="24"/>
        </w:rPr>
        <w:t>Respect the privacy of all clients</w:t>
      </w:r>
      <w:r w:rsidRPr="00AD30A1">
        <w:rPr>
          <w:rFonts w:cstheme="minorHAnsi"/>
          <w:sz w:val="24"/>
          <w:szCs w:val="24"/>
        </w:rPr>
        <w:t xml:space="preserve">. If you are privy to confidential information with regard to persons with whom you are working, i.e. organizational files, diagnostics, personal stories, etc., it is vital that you treat this information as privileged and private. You should use pseudonyms in referring to this information in your course assignments. </w:t>
      </w:r>
    </w:p>
    <w:p w:rsidR="00D60CCE" w:rsidRPr="00EE1384" w:rsidRDefault="00D60CCE" w:rsidP="008008EF">
      <w:pPr>
        <w:pStyle w:val="Default"/>
        <w:numPr>
          <w:ilvl w:val="0"/>
          <w:numId w:val="9"/>
        </w:numPr>
        <w:rPr>
          <w:rFonts w:asciiTheme="minorHAnsi" w:hAnsiTheme="minorHAnsi" w:cstheme="minorHAnsi"/>
        </w:rPr>
      </w:pPr>
      <w:r w:rsidRPr="00EE1384">
        <w:rPr>
          <w:rFonts w:asciiTheme="minorHAnsi" w:hAnsiTheme="minorHAnsi" w:cstheme="minorHAnsi"/>
          <w:b/>
          <w:bCs/>
        </w:rPr>
        <w:t xml:space="preserve">Show respect for the agencies for whom you work. </w:t>
      </w:r>
      <w:r w:rsidRPr="00EE1384">
        <w:rPr>
          <w:rFonts w:asciiTheme="minorHAnsi" w:hAnsiTheme="minorHAnsi" w:cstheme="minorHAnsi"/>
        </w:rPr>
        <w:t xml:space="preserve">Placement within community programs is an educational opportunity and a privilege. Remember, not only are you serving the community, but the community is serving you by investing valuable resources in your learning. </w:t>
      </w:r>
    </w:p>
    <w:p w:rsidR="00D60CCE" w:rsidRPr="00EE1384" w:rsidRDefault="00D60CCE" w:rsidP="00D60CCE">
      <w:pPr>
        <w:pStyle w:val="Default"/>
        <w:rPr>
          <w:rFonts w:asciiTheme="minorHAnsi" w:hAnsiTheme="minorHAnsi" w:cstheme="minorHAnsi"/>
        </w:rPr>
      </w:pPr>
    </w:p>
    <w:p w:rsidR="00D60CCE" w:rsidRPr="00EE1384" w:rsidRDefault="00D60CCE" w:rsidP="008008EF">
      <w:pPr>
        <w:pStyle w:val="Default"/>
        <w:numPr>
          <w:ilvl w:val="0"/>
          <w:numId w:val="9"/>
        </w:numPr>
        <w:spacing w:after="266"/>
        <w:rPr>
          <w:rFonts w:asciiTheme="minorHAnsi" w:hAnsiTheme="minorHAnsi" w:cstheme="minorHAnsi"/>
          <w:color w:val="auto"/>
        </w:rPr>
      </w:pPr>
      <w:r w:rsidRPr="00EE1384">
        <w:rPr>
          <w:rFonts w:asciiTheme="minorHAnsi" w:hAnsiTheme="minorHAnsi" w:cstheme="minorHAnsi"/>
          <w:b/>
          <w:bCs/>
          <w:color w:val="auto"/>
        </w:rPr>
        <w:t xml:space="preserve">Be appropriate in attitude, manners, and appearance. </w:t>
      </w:r>
      <w:r w:rsidRPr="00EE1384">
        <w:rPr>
          <w:rFonts w:asciiTheme="minorHAnsi" w:hAnsiTheme="minorHAnsi" w:cstheme="minorHAnsi"/>
          <w:color w:val="auto"/>
        </w:rPr>
        <w:t xml:space="preserve">You are in a work situation and are expected to treat your supervisor and others with courtesy and kindness. Dress neatly, comfortably, and appropriately (check your site for its conduct and dress codes). Use formal names unless instructed otherwise. Set a positive standard for other students to follow as part of </w:t>
      </w:r>
      <w:r w:rsidR="001F4BDC" w:rsidRPr="00EE1384">
        <w:rPr>
          <w:rFonts w:asciiTheme="minorHAnsi" w:hAnsiTheme="minorHAnsi" w:cstheme="minorHAnsi"/>
          <w:color w:val="auto"/>
        </w:rPr>
        <w:t>IU East’s</w:t>
      </w:r>
      <w:r w:rsidRPr="00EE1384">
        <w:rPr>
          <w:rFonts w:asciiTheme="minorHAnsi" w:hAnsiTheme="minorHAnsi" w:cstheme="minorHAnsi"/>
          <w:color w:val="auto"/>
        </w:rPr>
        <w:t xml:space="preserve"> ongoing service-learning programs. </w:t>
      </w:r>
    </w:p>
    <w:p w:rsidR="00D60CCE" w:rsidRPr="00EE1384" w:rsidRDefault="00D60CCE" w:rsidP="008008EF">
      <w:pPr>
        <w:pStyle w:val="Default"/>
        <w:numPr>
          <w:ilvl w:val="0"/>
          <w:numId w:val="9"/>
        </w:numPr>
        <w:rPr>
          <w:rFonts w:asciiTheme="minorHAnsi" w:hAnsiTheme="minorHAnsi" w:cstheme="minorHAnsi"/>
          <w:color w:val="auto"/>
        </w:rPr>
      </w:pPr>
      <w:r w:rsidRPr="00EE1384">
        <w:rPr>
          <w:rFonts w:asciiTheme="minorHAnsi" w:hAnsiTheme="minorHAnsi" w:cstheme="minorHAnsi"/>
          <w:b/>
          <w:bCs/>
          <w:color w:val="auto"/>
        </w:rPr>
        <w:t xml:space="preserve">Be flexible. </w:t>
      </w:r>
      <w:r w:rsidRPr="00EE1384">
        <w:rPr>
          <w:rFonts w:asciiTheme="minorHAnsi" w:hAnsiTheme="minorHAnsi" w:cstheme="minorHAnsi"/>
          <w:color w:val="auto"/>
        </w:rPr>
        <w:t xml:space="preserve">The level or intensity at the service site is not always predictable. Your flexibility to changing situations can assist the partnership in working smoothly and in producing positive outcomes for everyone involved. </w:t>
      </w:r>
    </w:p>
    <w:p w:rsidR="00D60CCE" w:rsidRPr="00EE1384" w:rsidRDefault="00D60CCE" w:rsidP="00D60CCE">
      <w:pPr>
        <w:pStyle w:val="Default"/>
        <w:rPr>
          <w:rFonts w:asciiTheme="minorHAnsi" w:hAnsiTheme="minorHAnsi" w:cstheme="minorHAnsi"/>
          <w:color w:val="auto"/>
        </w:rPr>
      </w:pPr>
    </w:p>
    <w:p w:rsidR="00D60CCE" w:rsidRPr="00EE1384" w:rsidRDefault="0065240F" w:rsidP="00D60CCE">
      <w:pPr>
        <w:pStyle w:val="Default"/>
        <w:spacing w:before="100" w:after="100"/>
        <w:rPr>
          <w:rFonts w:asciiTheme="minorHAnsi" w:hAnsiTheme="minorHAnsi" w:cstheme="minorHAnsi"/>
          <w:color w:val="auto"/>
        </w:rPr>
      </w:pPr>
      <w:r>
        <w:rPr>
          <w:noProof/>
        </w:rPr>
        <w:lastRenderedPageBreak/>
        <mc:AlternateContent>
          <mc:Choice Requires="wps">
            <w:drawing>
              <wp:anchor distT="0" distB="0" distL="114300" distR="114300" simplePos="0" relativeHeight="251659264" behindDoc="0" locked="0" layoutInCell="1" allowOverlap="1" wp14:anchorId="64793E68" wp14:editId="1A5C04D5">
                <wp:simplePos x="0" y="0"/>
                <wp:positionH relativeFrom="column">
                  <wp:posOffset>-294005</wp:posOffset>
                </wp:positionH>
                <wp:positionV relativeFrom="paragraph">
                  <wp:posOffset>438150</wp:posOffset>
                </wp:positionV>
                <wp:extent cx="6438900" cy="1828800"/>
                <wp:effectExtent l="0" t="0" r="19050" b="16510"/>
                <wp:wrapSquare wrapText="bothSides"/>
                <wp:docPr id="1" name="Text Box 1"/>
                <wp:cNvGraphicFramePr/>
                <a:graphic xmlns:a="http://schemas.openxmlformats.org/drawingml/2006/main">
                  <a:graphicData uri="http://schemas.microsoft.com/office/word/2010/wordprocessingShape">
                    <wps:wsp>
                      <wps:cNvSpPr txBox="1"/>
                      <wps:spPr>
                        <a:xfrm>
                          <a:off x="0" y="0"/>
                          <a:ext cx="6438900" cy="1828800"/>
                        </a:xfrm>
                        <a:prstGeom prst="rect">
                          <a:avLst/>
                        </a:prstGeom>
                        <a:noFill/>
                        <a:ln w="6350">
                          <a:solidFill>
                            <a:prstClr val="black"/>
                          </a:solidFill>
                        </a:ln>
                        <a:effectLst/>
                      </wps:spPr>
                      <wps:txbx>
                        <w:txbxContent>
                          <w:p w:rsidR="00AD30A1" w:rsidRPr="00EE1384" w:rsidRDefault="00AD30A1" w:rsidP="00D60CCE">
                            <w:pPr>
                              <w:pStyle w:val="Default"/>
                              <w:spacing w:before="100" w:after="100"/>
                              <w:rPr>
                                <w:rFonts w:asciiTheme="minorHAnsi" w:hAnsiTheme="minorHAnsi" w:cstheme="minorHAnsi"/>
                                <w:color w:val="auto"/>
                              </w:rPr>
                            </w:pPr>
                            <w:r w:rsidRPr="00EE1384">
                              <w:rPr>
                                <w:rFonts w:asciiTheme="minorHAnsi" w:hAnsiTheme="minorHAnsi" w:cstheme="minorHAnsi"/>
                                <w:b/>
                                <w:bCs/>
                                <w:i/>
                                <w:iCs/>
                                <w:color w:val="auto"/>
                              </w:rPr>
                              <w:t>NEVER</w:t>
                            </w:r>
                            <w:r w:rsidRPr="00EE1384">
                              <w:rPr>
                                <w:rFonts w:asciiTheme="minorHAnsi" w:hAnsiTheme="minorHAnsi" w:cstheme="minorHAnsi"/>
                                <w:color w:val="auto"/>
                              </w:rPr>
                              <w:t xml:space="preserve">… </w:t>
                            </w:r>
                          </w:p>
                          <w:p w:rsidR="00AD30A1" w:rsidRPr="00EE1384" w:rsidRDefault="00AD30A1" w:rsidP="00D60CCE">
                            <w:pPr>
                              <w:pStyle w:val="Default"/>
                              <w:numPr>
                                <w:ilvl w:val="0"/>
                                <w:numId w:val="3"/>
                              </w:numPr>
                              <w:spacing w:after="147"/>
                              <w:rPr>
                                <w:rFonts w:asciiTheme="minorHAnsi" w:hAnsiTheme="minorHAnsi" w:cstheme="minorHAnsi"/>
                                <w:color w:val="auto"/>
                              </w:rPr>
                            </w:pPr>
                            <w:r w:rsidRPr="00EE1384">
                              <w:rPr>
                                <w:rFonts w:asciiTheme="minorHAnsi" w:hAnsiTheme="minorHAnsi" w:cstheme="minorHAnsi"/>
                                <w:color w:val="auto"/>
                              </w:rPr>
                              <w:t>report to your service site under the</w:t>
                            </w:r>
                            <w:r>
                              <w:rPr>
                                <w:rFonts w:asciiTheme="minorHAnsi" w:hAnsiTheme="minorHAnsi" w:cstheme="minorHAnsi"/>
                                <w:color w:val="auto"/>
                              </w:rPr>
                              <w:t xml:space="preserve"> influence of drugs or alcohol</w:t>
                            </w:r>
                          </w:p>
                          <w:p w:rsidR="00AD30A1" w:rsidRPr="00EE1384" w:rsidRDefault="00AD30A1" w:rsidP="00D60CCE">
                            <w:pPr>
                              <w:pStyle w:val="Default"/>
                              <w:numPr>
                                <w:ilvl w:val="0"/>
                                <w:numId w:val="3"/>
                              </w:numPr>
                              <w:spacing w:after="147"/>
                              <w:rPr>
                                <w:rFonts w:asciiTheme="minorHAnsi" w:hAnsiTheme="minorHAnsi" w:cstheme="minorHAnsi"/>
                                <w:color w:val="auto"/>
                              </w:rPr>
                            </w:pPr>
                            <w:r w:rsidRPr="00EE1384">
                              <w:rPr>
                                <w:rFonts w:asciiTheme="minorHAnsi" w:hAnsiTheme="minorHAnsi" w:cstheme="minorHAnsi"/>
                                <w:color w:val="auto"/>
                              </w:rPr>
                              <w:t>give or loan money or other p</w:t>
                            </w:r>
                            <w:r>
                              <w:rPr>
                                <w:rFonts w:asciiTheme="minorHAnsi" w:hAnsiTheme="minorHAnsi" w:cstheme="minorHAnsi"/>
                                <w:color w:val="auto"/>
                              </w:rPr>
                              <w:t>ersonal belongings to a client</w:t>
                            </w:r>
                          </w:p>
                          <w:p w:rsidR="00AD30A1" w:rsidRPr="00EE1384" w:rsidRDefault="00AD30A1" w:rsidP="00D60CCE">
                            <w:pPr>
                              <w:pStyle w:val="Default"/>
                              <w:numPr>
                                <w:ilvl w:val="0"/>
                                <w:numId w:val="3"/>
                              </w:numPr>
                              <w:spacing w:after="147"/>
                              <w:rPr>
                                <w:rFonts w:asciiTheme="minorHAnsi" w:hAnsiTheme="minorHAnsi" w:cstheme="minorHAnsi"/>
                                <w:color w:val="auto"/>
                              </w:rPr>
                            </w:pPr>
                            <w:r w:rsidRPr="00EE1384">
                              <w:rPr>
                                <w:rFonts w:asciiTheme="minorHAnsi" w:hAnsiTheme="minorHAnsi" w:cstheme="minorHAnsi"/>
                                <w:color w:val="auto"/>
                              </w:rPr>
                              <w:t>make promises or commitments to a client that neither you</w:t>
                            </w:r>
                            <w:r>
                              <w:rPr>
                                <w:rFonts w:asciiTheme="minorHAnsi" w:hAnsiTheme="minorHAnsi" w:cstheme="minorHAnsi"/>
                                <w:color w:val="auto"/>
                              </w:rPr>
                              <w:t xml:space="preserve"> nor the organization can keep</w:t>
                            </w:r>
                          </w:p>
                          <w:p w:rsidR="00AD30A1" w:rsidRPr="00EE1384" w:rsidRDefault="0065240F" w:rsidP="00D60CCE">
                            <w:pPr>
                              <w:pStyle w:val="Default"/>
                              <w:numPr>
                                <w:ilvl w:val="0"/>
                                <w:numId w:val="3"/>
                              </w:numPr>
                              <w:spacing w:after="147"/>
                              <w:rPr>
                                <w:rFonts w:asciiTheme="minorHAnsi" w:hAnsiTheme="minorHAnsi" w:cstheme="minorHAnsi"/>
                                <w:color w:val="auto"/>
                              </w:rPr>
                            </w:pPr>
                            <w:proofErr w:type="gramStart"/>
                            <w:r>
                              <w:rPr>
                                <w:rFonts w:asciiTheme="minorHAnsi" w:hAnsiTheme="minorHAnsi" w:cstheme="minorHAnsi"/>
                                <w:color w:val="auto"/>
                              </w:rPr>
                              <w:t>give</w:t>
                            </w:r>
                            <w:proofErr w:type="gramEnd"/>
                            <w:r>
                              <w:rPr>
                                <w:rFonts w:asciiTheme="minorHAnsi" w:hAnsiTheme="minorHAnsi" w:cstheme="minorHAnsi"/>
                                <w:color w:val="auto"/>
                              </w:rPr>
                              <w:t xml:space="preserve"> </w:t>
                            </w:r>
                            <w:r w:rsidR="00AD30A1" w:rsidRPr="00EE1384">
                              <w:rPr>
                                <w:rFonts w:asciiTheme="minorHAnsi" w:hAnsiTheme="minorHAnsi" w:cstheme="minorHAnsi"/>
                                <w:color w:val="auto"/>
                              </w:rPr>
                              <w:t>a client or organizational representative a ride in a personal vehicle unless the person is authorized for transport. DO NOT</w:t>
                            </w:r>
                            <w:r w:rsidR="00AD30A1">
                              <w:rPr>
                                <w:rFonts w:asciiTheme="minorHAnsi" w:hAnsiTheme="minorHAnsi" w:cstheme="minorHAnsi"/>
                                <w:color w:val="auto"/>
                              </w:rPr>
                              <w:t xml:space="preserve"> transport a child by yourself</w:t>
                            </w:r>
                          </w:p>
                          <w:p w:rsidR="00AD30A1" w:rsidRPr="00EE1384" w:rsidRDefault="00AD30A1" w:rsidP="00D60CCE">
                            <w:pPr>
                              <w:pStyle w:val="Default"/>
                              <w:numPr>
                                <w:ilvl w:val="0"/>
                                <w:numId w:val="3"/>
                              </w:numPr>
                              <w:spacing w:after="147"/>
                              <w:rPr>
                                <w:rFonts w:asciiTheme="minorHAnsi" w:hAnsiTheme="minorHAnsi" w:cstheme="minorHAnsi"/>
                                <w:color w:val="auto"/>
                              </w:rPr>
                            </w:pPr>
                            <w:r w:rsidRPr="00EE1384">
                              <w:rPr>
                                <w:rFonts w:asciiTheme="minorHAnsi" w:hAnsiTheme="minorHAnsi" w:cstheme="minorHAnsi"/>
                                <w:color w:val="auto"/>
                              </w:rPr>
                              <w:t>tolerate verbal exchange of a sexual nature or engage in behavior that might be perceived as sexual with a c</w:t>
                            </w:r>
                            <w:r>
                              <w:rPr>
                                <w:rFonts w:asciiTheme="minorHAnsi" w:hAnsiTheme="minorHAnsi" w:cstheme="minorHAnsi"/>
                                <w:color w:val="auto"/>
                              </w:rPr>
                              <w:t>lient or agency representative</w:t>
                            </w:r>
                          </w:p>
                          <w:p w:rsidR="00AD30A1" w:rsidRPr="00844450" w:rsidRDefault="00AD30A1" w:rsidP="00035AA9">
                            <w:pPr>
                              <w:pStyle w:val="Default"/>
                              <w:numPr>
                                <w:ilvl w:val="0"/>
                                <w:numId w:val="3"/>
                              </w:numPr>
                              <w:rPr>
                                <w:rFonts w:cstheme="minorHAnsi"/>
                              </w:rPr>
                            </w:pPr>
                            <w:r w:rsidRPr="00EE1384">
                              <w:rPr>
                                <w:rFonts w:asciiTheme="minorHAnsi" w:hAnsiTheme="minorHAnsi" w:cstheme="minorHAnsi"/>
                                <w:color w:val="auto"/>
                              </w:rPr>
                              <w:t>tolerate verbal exchange or engage in behavior that might be perceived as discriminating against an individual on the basis of age, race, gender, se</w:t>
                            </w:r>
                            <w:r>
                              <w:rPr>
                                <w:rFonts w:asciiTheme="minorHAnsi" w:hAnsiTheme="minorHAnsi" w:cstheme="minorHAnsi"/>
                                <w:color w:val="auto"/>
                              </w:rPr>
                              <w:t>xual orientation, or ethnicity</w:t>
                            </w:r>
                          </w:p>
                          <w:p w:rsidR="00844450" w:rsidRPr="00844450" w:rsidRDefault="00844450" w:rsidP="00844450">
                            <w:pPr>
                              <w:pStyle w:val="Default"/>
                              <w:rPr>
                                <w:rFonts w:cstheme="minorHAnsi"/>
                              </w:rPr>
                            </w:pPr>
                          </w:p>
                          <w:p w:rsidR="00844450" w:rsidRPr="00035AA9" w:rsidRDefault="00844450" w:rsidP="00035AA9">
                            <w:pPr>
                              <w:pStyle w:val="Default"/>
                              <w:numPr>
                                <w:ilvl w:val="0"/>
                                <w:numId w:val="3"/>
                              </w:numPr>
                              <w:rPr>
                                <w:rFonts w:cstheme="minorHAnsi"/>
                              </w:rPr>
                            </w:pPr>
                            <w:r>
                              <w:rPr>
                                <w:rFonts w:asciiTheme="minorHAnsi" w:hAnsiTheme="minorHAnsi" w:cstheme="minorHAnsi"/>
                                <w:color w:val="auto"/>
                              </w:rPr>
                              <w:t>take photographs of children or adults without explicit permission from your site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64793E68" id="Text Box 1" o:spid="_x0000_s1027" type="#_x0000_t202" style="position:absolute;margin-left:-23.15pt;margin-top:34.5pt;width:50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" filled="f" strokeweight=".5pt">
                <v:textbox style="mso-fit-shape-to-text:t">
                  <w:txbxContent>
                    <w:p w:rsidR="00AD30A1" w:rsidRPr="00EE1384" w:rsidRDefault="00AD30A1" w:rsidP="00D60CCE">
                      <w:pPr>
                        <w:pStyle w:val="Default"/>
                        <w:spacing w:before="100" w:after="100"/>
                        <w:rPr>
                          <w:rFonts w:asciiTheme="minorHAnsi" w:hAnsiTheme="minorHAnsi" w:cstheme="minorHAnsi"/>
                          <w:color w:val="auto"/>
                        </w:rPr>
                      </w:pPr>
                      <w:r w:rsidRPr="00EE1384">
                        <w:rPr>
                          <w:rFonts w:asciiTheme="minorHAnsi" w:hAnsiTheme="minorHAnsi" w:cstheme="minorHAnsi"/>
                          <w:b/>
                          <w:bCs/>
                          <w:i/>
                          <w:iCs/>
                          <w:color w:val="auto"/>
                        </w:rPr>
                        <w:t>NEVER</w:t>
                      </w:r>
                      <w:r w:rsidRPr="00EE1384">
                        <w:rPr>
                          <w:rFonts w:asciiTheme="minorHAnsi" w:hAnsiTheme="minorHAnsi" w:cstheme="minorHAnsi"/>
                          <w:color w:val="auto"/>
                        </w:rPr>
                        <w:t xml:space="preserve">… </w:t>
                      </w:r>
                    </w:p>
                    <w:p w:rsidR="00AD30A1" w:rsidRPr="00EE1384" w:rsidRDefault="00AD30A1" w:rsidP="00D60CCE">
                      <w:pPr>
                        <w:pStyle w:val="Default"/>
                        <w:numPr>
                          <w:ilvl w:val="0"/>
                          <w:numId w:val="3"/>
                        </w:numPr>
                        <w:spacing w:after="147"/>
                        <w:rPr>
                          <w:rFonts w:asciiTheme="minorHAnsi" w:hAnsiTheme="minorHAnsi" w:cstheme="minorHAnsi"/>
                          <w:color w:val="auto"/>
                        </w:rPr>
                      </w:pPr>
                      <w:r w:rsidRPr="00EE1384">
                        <w:rPr>
                          <w:rFonts w:asciiTheme="minorHAnsi" w:hAnsiTheme="minorHAnsi" w:cstheme="minorHAnsi"/>
                          <w:color w:val="auto"/>
                        </w:rPr>
                        <w:t>report to your service site under the</w:t>
                      </w:r>
                      <w:r>
                        <w:rPr>
                          <w:rFonts w:asciiTheme="minorHAnsi" w:hAnsiTheme="minorHAnsi" w:cstheme="minorHAnsi"/>
                          <w:color w:val="auto"/>
                        </w:rPr>
                        <w:t xml:space="preserve"> influence of drugs or alcohol</w:t>
                      </w:r>
                    </w:p>
                    <w:p w:rsidR="00AD30A1" w:rsidRPr="00EE1384" w:rsidRDefault="00AD30A1" w:rsidP="00D60CCE">
                      <w:pPr>
                        <w:pStyle w:val="Default"/>
                        <w:numPr>
                          <w:ilvl w:val="0"/>
                          <w:numId w:val="3"/>
                        </w:numPr>
                        <w:spacing w:after="147"/>
                        <w:rPr>
                          <w:rFonts w:asciiTheme="minorHAnsi" w:hAnsiTheme="minorHAnsi" w:cstheme="minorHAnsi"/>
                          <w:color w:val="auto"/>
                        </w:rPr>
                      </w:pPr>
                      <w:r w:rsidRPr="00EE1384">
                        <w:rPr>
                          <w:rFonts w:asciiTheme="minorHAnsi" w:hAnsiTheme="minorHAnsi" w:cstheme="minorHAnsi"/>
                          <w:color w:val="auto"/>
                        </w:rPr>
                        <w:t>give or loan money or other p</w:t>
                      </w:r>
                      <w:r>
                        <w:rPr>
                          <w:rFonts w:asciiTheme="minorHAnsi" w:hAnsiTheme="minorHAnsi" w:cstheme="minorHAnsi"/>
                          <w:color w:val="auto"/>
                        </w:rPr>
                        <w:t>ersonal belongings to a client</w:t>
                      </w:r>
                    </w:p>
                    <w:p w:rsidR="00AD30A1" w:rsidRPr="00EE1384" w:rsidRDefault="00AD30A1" w:rsidP="00D60CCE">
                      <w:pPr>
                        <w:pStyle w:val="Default"/>
                        <w:numPr>
                          <w:ilvl w:val="0"/>
                          <w:numId w:val="3"/>
                        </w:numPr>
                        <w:spacing w:after="147"/>
                        <w:rPr>
                          <w:rFonts w:asciiTheme="minorHAnsi" w:hAnsiTheme="minorHAnsi" w:cstheme="minorHAnsi"/>
                          <w:color w:val="auto"/>
                        </w:rPr>
                      </w:pPr>
                      <w:r w:rsidRPr="00EE1384">
                        <w:rPr>
                          <w:rFonts w:asciiTheme="minorHAnsi" w:hAnsiTheme="minorHAnsi" w:cstheme="minorHAnsi"/>
                          <w:color w:val="auto"/>
                        </w:rPr>
                        <w:t>make promises or commitments to a client that neither you</w:t>
                      </w:r>
                      <w:r>
                        <w:rPr>
                          <w:rFonts w:asciiTheme="minorHAnsi" w:hAnsiTheme="minorHAnsi" w:cstheme="minorHAnsi"/>
                          <w:color w:val="auto"/>
                        </w:rPr>
                        <w:t xml:space="preserve"> nor the organization can keep</w:t>
                      </w:r>
                    </w:p>
                    <w:p w:rsidR="00AD30A1" w:rsidRPr="00EE1384" w:rsidRDefault="0065240F" w:rsidP="00D60CCE">
                      <w:pPr>
                        <w:pStyle w:val="Default"/>
                        <w:numPr>
                          <w:ilvl w:val="0"/>
                          <w:numId w:val="3"/>
                        </w:numPr>
                        <w:spacing w:after="147"/>
                        <w:rPr>
                          <w:rFonts w:asciiTheme="minorHAnsi" w:hAnsiTheme="minorHAnsi" w:cstheme="minorHAnsi"/>
                          <w:color w:val="auto"/>
                        </w:rPr>
                      </w:pPr>
                      <w:proofErr w:type="gramStart"/>
                      <w:r>
                        <w:rPr>
                          <w:rFonts w:asciiTheme="minorHAnsi" w:hAnsiTheme="minorHAnsi" w:cstheme="minorHAnsi"/>
                          <w:color w:val="auto"/>
                        </w:rPr>
                        <w:t>give</w:t>
                      </w:r>
                      <w:proofErr w:type="gramEnd"/>
                      <w:r>
                        <w:rPr>
                          <w:rFonts w:asciiTheme="minorHAnsi" w:hAnsiTheme="minorHAnsi" w:cstheme="minorHAnsi"/>
                          <w:color w:val="auto"/>
                        </w:rPr>
                        <w:t xml:space="preserve"> </w:t>
                      </w:r>
                      <w:r w:rsidR="00AD30A1" w:rsidRPr="00EE1384">
                        <w:rPr>
                          <w:rFonts w:asciiTheme="minorHAnsi" w:hAnsiTheme="minorHAnsi" w:cstheme="minorHAnsi"/>
                          <w:color w:val="auto"/>
                        </w:rPr>
                        <w:t>a client or organizational representative a ride in a personal vehicle unless the person is authorized for transport. DO NOT</w:t>
                      </w:r>
                      <w:r w:rsidR="00AD30A1">
                        <w:rPr>
                          <w:rFonts w:asciiTheme="minorHAnsi" w:hAnsiTheme="minorHAnsi" w:cstheme="minorHAnsi"/>
                          <w:color w:val="auto"/>
                        </w:rPr>
                        <w:t xml:space="preserve"> transport a child by yourself</w:t>
                      </w:r>
                    </w:p>
                    <w:p w:rsidR="00AD30A1" w:rsidRPr="00EE1384" w:rsidRDefault="00AD30A1" w:rsidP="00D60CCE">
                      <w:pPr>
                        <w:pStyle w:val="Default"/>
                        <w:numPr>
                          <w:ilvl w:val="0"/>
                          <w:numId w:val="3"/>
                        </w:numPr>
                        <w:spacing w:after="147"/>
                        <w:rPr>
                          <w:rFonts w:asciiTheme="minorHAnsi" w:hAnsiTheme="minorHAnsi" w:cstheme="minorHAnsi"/>
                          <w:color w:val="auto"/>
                        </w:rPr>
                      </w:pPr>
                      <w:r w:rsidRPr="00EE1384">
                        <w:rPr>
                          <w:rFonts w:asciiTheme="minorHAnsi" w:hAnsiTheme="minorHAnsi" w:cstheme="minorHAnsi"/>
                          <w:color w:val="auto"/>
                        </w:rPr>
                        <w:t>tolerate verbal exchange of a sexual nature or engage in behavior that might be perceived as sexual with a c</w:t>
                      </w:r>
                      <w:r>
                        <w:rPr>
                          <w:rFonts w:asciiTheme="minorHAnsi" w:hAnsiTheme="minorHAnsi" w:cstheme="minorHAnsi"/>
                          <w:color w:val="auto"/>
                        </w:rPr>
                        <w:t>lient or agency representative</w:t>
                      </w:r>
                    </w:p>
                    <w:p w:rsidR="00AD30A1" w:rsidRPr="00844450" w:rsidRDefault="00AD30A1" w:rsidP="00035AA9">
                      <w:pPr>
                        <w:pStyle w:val="Default"/>
                        <w:numPr>
                          <w:ilvl w:val="0"/>
                          <w:numId w:val="3"/>
                        </w:numPr>
                        <w:rPr>
                          <w:rFonts w:cstheme="minorHAnsi"/>
                        </w:rPr>
                      </w:pPr>
                      <w:r w:rsidRPr="00EE1384">
                        <w:rPr>
                          <w:rFonts w:asciiTheme="minorHAnsi" w:hAnsiTheme="minorHAnsi" w:cstheme="minorHAnsi"/>
                          <w:color w:val="auto"/>
                        </w:rPr>
                        <w:t>tolerate verbal exchange or engage in behavior that might be perceived as discriminating against an individual on the basis of age, race, gender, se</w:t>
                      </w:r>
                      <w:r>
                        <w:rPr>
                          <w:rFonts w:asciiTheme="minorHAnsi" w:hAnsiTheme="minorHAnsi" w:cstheme="minorHAnsi"/>
                          <w:color w:val="auto"/>
                        </w:rPr>
                        <w:t>xual orientation, or ethnicity</w:t>
                      </w:r>
                    </w:p>
                    <w:p w:rsidR="00844450" w:rsidRPr="00844450" w:rsidRDefault="00844450" w:rsidP="00844450">
                      <w:pPr>
                        <w:pStyle w:val="Default"/>
                        <w:rPr>
                          <w:rFonts w:cstheme="minorHAnsi"/>
                        </w:rPr>
                      </w:pPr>
                    </w:p>
                    <w:p w:rsidR="00844450" w:rsidRPr="00035AA9" w:rsidRDefault="00844450" w:rsidP="00035AA9">
                      <w:pPr>
                        <w:pStyle w:val="Default"/>
                        <w:numPr>
                          <w:ilvl w:val="0"/>
                          <w:numId w:val="3"/>
                        </w:numPr>
                        <w:rPr>
                          <w:rFonts w:cstheme="minorHAnsi"/>
                        </w:rPr>
                      </w:pPr>
                      <w:r>
                        <w:rPr>
                          <w:rFonts w:asciiTheme="minorHAnsi" w:hAnsiTheme="minorHAnsi" w:cstheme="minorHAnsi"/>
                          <w:color w:val="auto"/>
                        </w:rPr>
                        <w:t>take photographs of children or adults without explicit permission from your site supervisor</w:t>
                      </w:r>
                    </w:p>
                  </w:txbxContent>
                </v:textbox>
                <w10:wrap type="square"/>
              </v:shape>
            </w:pict>
          </mc:Fallback>
        </mc:AlternateContent>
      </w:r>
      <w:r w:rsidR="009A1938">
        <w:rPr>
          <w:rFonts w:asciiTheme="minorHAnsi" w:hAnsiTheme="minorHAnsi" w:cstheme="minorHAnsi"/>
          <w:b/>
          <w:bCs/>
          <w:noProof/>
          <w:color w:val="auto"/>
        </w:rPr>
        <mc:AlternateContent>
          <mc:Choice Requires="wps">
            <w:drawing>
              <wp:anchor distT="0" distB="0" distL="114300" distR="114300" simplePos="0" relativeHeight="251661312" behindDoc="0" locked="0" layoutInCell="1" allowOverlap="1" wp14:anchorId="1A891CA1" wp14:editId="191C0F07">
                <wp:simplePos x="0" y="0"/>
                <wp:positionH relativeFrom="column">
                  <wp:posOffset>5535295</wp:posOffset>
                </wp:positionH>
                <wp:positionV relativeFrom="paragraph">
                  <wp:posOffset>-447675</wp:posOffset>
                </wp:positionV>
                <wp:extent cx="89535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8953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1938" w:rsidRDefault="009A1938">
                            <w:r>
                              <w:t>P</w:t>
                            </w:r>
                            <w:r w:rsidR="0065240F">
                              <w:t>a</w:t>
                            </w:r>
                            <w:r>
                              <w:t>g</w:t>
                            </w:r>
                            <w:r w:rsidR="0065240F">
                              <w:t>e</w:t>
                            </w:r>
                            <w:r>
                              <w:t xml:space="preserve"> 2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A891CA1" id="Text Box 3" o:spid="_x0000_s1028" type="#_x0000_t202" style="position:absolute;margin-left:435.85pt;margin-top:-35.25pt;width:70.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" fillcolor="white [3201]" stroked="f" strokeweight=".5pt">
                <v:textbox>
                  <w:txbxContent>
                    <w:p w:rsidR="009A1938" w:rsidRDefault="009A1938">
                      <w:r>
                        <w:t>P</w:t>
                      </w:r>
                      <w:r w:rsidR="0065240F">
                        <w:t>a</w:t>
                      </w:r>
                      <w:r>
                        <w:t>g</w:t>
                      </w:r>
                      <w:r w:rsidR="0065240F">
                        <w:t>e</w:t>
                      </w:r>
                      <w:r>
                        <w:t xml:space="preserve"> 2 of 2</w:t>
                      </w:r>
                    </w:p>
                  </w:txbxContent>
                </v:textbox>
              </v:shape>
            </w:pict>
          </mc:Fallback>
        </mc:AlternateContent>
      </w:r>
      <w:r w:rsidR="00D60CCE" w:rsidRPr="00EE1384">
        <w:rPr>
          <w:rFonts w:asciiTheme="minorHAnsi" w:hAnsiTheme="minorHAnsi" w:cstheme="minorHAnsi"/>
          <w:b/>
          <w:bCs/>
          <w:color w:val="auto"/>
        </w:rPr>
        <w:t xml:space="preserve">In addition to the above expectations, as a participant in your community service- learning experience, you are also responsible for the following limitations. </w:t>
      </w:r>
    </w:p>
    <w:p w:rsidR="00D60CCE" w:rsidRPr="00EE1384" w:rsidRDefault="00D60CCE" w:rsidP="00D60CCE">
      <w:pPr>
        <w:pStyle w:val="Default"/>
        <w:rPr>
          <w:rFonts w:asciiTheme="minorHAnsi" w:hAnsiTheme="minorHAnsi" w:cstheme="minorHAnsi"/>
          <w:color w:val="auto"/>
        </w:rPr>
      </w:pPr>
    </w:p>
    <w:p w:rsidR="00D60CCE" w:rsidRPr="0065240F" w:rsidRDefault="00D60CCE" w:rsidP="00D60CCE">
      <w:pPr>
        <w:pStyle w:val="Default"/>
        <w:spacing w:before="100" w:after="100"/>
        <w:rPr>
          <w:rFonts w:asciiTheme="minorHAnsi" w:hAnsiTheme="minorHAnsi" w:cstheme="minorHAnsi"/>
          <w:color w:val="auto"/>
          <w:sz w:val="20"/>
          <w:szCs w:val="20"/>
        </w:rPr>
      </w:pPr>
      <w:r w:rsidRPr="0065240F">
        <w:rPr>
          <w:rFonts w:asciiTheme="minorHAnsi" w:hAnsiTheme="minorHAnsi" w:cstheme="minorHAnsi"/>
          <w:b/>
          <w:bCs/>
          <w:color w:val="auto"/>
          <w:sz w:val="20"/>
          <w:szCs w:val="20"/>
        </w:rPr>
        <w:t xml:space="preserve">Other Safety Issues: </w:t>
      </w:r>
    </w:p>
    <w:p w:rsidR="00DF62BB" w:rsidRPr="0065240F" w:rsidRDefault="00D60CCE" w:rsidP="00844450">
      <w:pPr>
        <w:pStyle w:val="Default"/>
        <w:numPr>
          <w:ilvl w:val="0"/>
          <w:numId w:val="10"/>
        </w:numPr>
        <w:rPr>
          <w:rFonts w:asciiTheme="minorHAnsi" w:hAnsiTheme="minorHAnsi" w:cstheme="minorHAnsi"/>
          <w:color w:val="auto"/>
          <w:sz w:val="20"/>
          <w:szCs w:val="20"/>
        </w:rPr>
      </w:pPr>
      <w:r w:rsidRPr="0065240F">
        <w:rPr>
          <w:rFonts w:asciiTheme="minorHAnsi" w:hAnsiTheme="minorHAnsi" w:cstheme="minorHAnsi"/>
          <w:color w:val="auto"/>
          <w:sz w:val="20"/>
          <w:szCs w:val="20"/>
        </w:rPr>
        <w:t>Keep your automobile a non-attraction. Do not leave items visible in the car’s interior. Place valuable articles in the trunk prior to arrival.</w:t>
      </w:r>
      <w:r w:rsidR="00AD30A1" w:rsidRPr="0065240F">
        <w:rPr>
          <w:rFonts w:asciiTheme="minorHAnsi" w:hAnsiTheme="minorHAnsi" w:cstheme="minorHAnsi"/>
          <w:color w:val="auto"/>
          <w:sz w:val="20"/>
          <w:szCs w:val="20"/>
        </w:rPr>
        <w:t xml:space="preserve">        </w:t>
      </w:r>
    </w:p>
    <w:p w:rsidR="00D60CCE" w:rsidRPr="0065240F" w:rsidRDefault="00D60CCE" w:rsidP="00844450">
      <w:pPr>
        <w:pStyle w:val="Default"/>
        <w:numPr>
          <w:ilvl w:val="0"/>
          <w:numId w:val="10"/>
        </w:numPr>
        <w:rPr>
          <w:rFonts w:asciiTheme="minorHAnsi" w:hAnsiTheme="minorHAnsi" w:cstheme="minorHAnsi"/>
          <w:color w:val="auto"/>
          <w:sz w:val="20"/>
          <w:szCs w:val="20"/>
        </w:rPr>
      </w:pPr>
      <w:r w:rsidRPr="0065240F">
        <w:rPr>
          <w:rFonts w:asciiTheme="minorHAnsi" w:hAnsiTheme="minorHAnsi" w:cstheme="minorHAnsi"/>
          <w:color w:val="auto"/>
          <w:sz w:val="20"/>
          <w:szCs w:val="20"/>
        </w:rPr>
        <w:t>In case of a breakdown or transportation problem,</w:t>
      </w:r>
      <w:r w:rsidR="003E3414" w:rsidRPr="0065240F">
        <w:rPr>
          <w:rFonts w:asciiTheme="minorHAnsi" w:hAnsiTheme="minorHAnsi" w:cstheme="minorHAnsi"/>
          <w:color w:val="auto"/>
          <w:sz w:val="20"/>
          <w:szCs w:val="20"/>
        </w:rPr>
        <w:t xml:space="preserve"> carry enough money to get home and keep emergency numbers with you.</w:t>
      </w:r>
      <w:r w:rsidRPr="0065240F">
        <w:rPr>
          <w:rFonts w:asciiTheme="minorHAnsi" w:hAnsiTheme="minorHAnsi" w:cstheme="minorHAnsi"/>
          <w:color w:val="auto"/>
          <w:sz w:val="20"/>
          <w:szCs w:val="20"/>
        </w:rPr>
        <w:t xml:space="preserve"> </w:t>
      </w:r>
    </w:p>
    <w:p w:rsidR="00844450" w:rsidRDefault="00D60CCE" w:rsidP="00844450">
      <w:pPr>
        <w:pStyle w:val="Default"/>
        <w:numPr>
          <w:ilvl w:val="0"/>
          <w:numId w:val="10"/>
        </w:numPr>
        <w:rPr>
          <w:rFonts w:asciiTheme="minorHAnsi" w:hAnsiTheme="minorHAnsi" w:cstheme="minorHAnsi"/>
          <w:color w:val="auto"/>
          <w:sz w:val="20"/>
          <w:szCs w:val="20"/>
        </w:rPr>
      </w:pPr>
      <w:r w:rsidRPr="0065240F">
        <w:rPr>
          <w:rFonts w:asciiTheme="minorHAnsi" w:hAnsiTheme="minorHAnsi" w:cstheme="minorHAnsi"/>
          <w:color w:val="auto"/>
          <w:sz w:val="20"/>
          <w:szCs w:val="20"/>
        </w:rPr>
        <w:t xml:space="preserve">Develop a community safety net of resources in your placement area. </w:t>
      </w:r>
    </w:p>
    <w:p w:rsidR="00D60CCE" w:rsidRPr="00844450" w:rsidRDefault="00D60CCE" w:rsidP="00844450">
      <w:pPr>
        <w:pStyle w:val="Default"/>
        <w:numPr>
          <w:ilvl w:val="0"/>
          <w:numId w:val="10"/>
        </w:numPr>
        <w:rPr>
          <w:rFonts w:asciiTheme="minorHAnsi" w:hAnsiTheme="minorHAnsi" w:cstheme="minorHAnsi"/>
          <w:color w:val="auto"/>
          <w:sz w:val="20"/>
          <w:szCs w:val="20"/>
        </w:rPr>
      </w:pPr>
      <w:r w:rsidRPr="00844450">
        <w:rPr>
          <w:rFonts w:asciiTheme="minorHAnsi" w:hAnsiTheme="minorHAnsi" w:cstheme="minorHAnsi"/>
          <w:sz w:val="20"/>
          <w:szCs w:val="20"/>
        </w:rPr>
        <w:t xml:space="preserve">Get to know your supervisor at the agency. Ask her/him questions about the area and get suggestions on what you should do if you find yourself in trouble. </w:t>
      </w:r>
    </w:p>
    <w:p w:rsidR="00844450" w:rsidRPr="00844450" w:rsidRDefault="004C3C1F" w:rsidP="00844450">
      <w:pPr>
        <w:numPr>
          <w:ilvl w:val="0"/>
          <w:numId w:val="10"/>
        </w:numPr>
        <w:autoSpaceDE w:val="0"/>
        <w:autoSpaceDN w:val="0"/>
        <w:adjustRightInd w:val="0"/>
        <w:spacing w:after="0" w:line="240" w:lineRule="auto"/>
        <w:rPr>
          <w:rFonts w:cstheme="minorHAnsi"/>
          <w:color w:val="000000"/>
          <w:sz w:val="20"/>
          <w:szCs w:val="20"/>
        </w:rPr>
      </w:pPr>
      <w:r w:rsidRPr="0065240F">
        <w:rPr>
          <w:rFonts w:cstheme="minorHAnsi"/>
          <w:color w:val="000000"/>
          <w:sz w:val="20"/>
          <w:szCs w:val="20"/>
        </w:rPr>
        <w:t xml:space="preserve">Give the phone number of the agency where you’ll be serving to a roommate, friend, or relative before leaving for your placement site. </w:t>
      </w:r>
    </w:p>
    <w:p w:rsidR="00844450" w:rsidRPr="00844450" w:rsidRDefault="000D283A" w:rsidP="00844450">
      <w:pPr>
        <w:numPr>
          <w:ilvl w:val="0"/>
          <w:numId w:val="10"/>
        </w:numPr>
        <w:autoSpaceDE w:val="0"/>
        <w:autoSpaceDN w:val="0"/>
        <w:adjustRightInd w:val="0"/>
        <w:spacing w:after="0" w:line="240" w:lineRule="auto"/>
        <w:rPr>
          <w:rFonts w:cstheme="minorHAnsi"/>
          <w:color w:val="000000"/>
          <w:sz w:val="20"/>
          <w:szCs w:val="20"/>
        </w:rPr>
      </w:pPr>
      <w:r w:rsidRPr="0065240F">
        <w:rPr>
          <w:rFonts w:cstheme="minorHAnsi"/>
          <w:color w:val="000000"/>
          <w:sz w:val="20"/>
          <w:szCs w:val="20"/>
        </w:rPr>
        <w:t>Provide your contact information to your service supervisor but not the clients whom you are serving.</w:t>
      </w:r>
    </w:p>
    <w:p w:rsidR="00844450" w:rsidRPr="00844450" w:rsidRDefault="000D283A" w:rsidP="00844450">
      <w:pPr>
        <w:numPr>
          <w:ilvl w:val="0"/>
          <w:numId w:val="10"/>
        </w:numPr>
        <w:autoSpaceDE w:val="0"/>
        <w:autoSpaceDN w:val="0"/>
        <w:adjustRightInd w:val="0"/>
        <w:spacing w:after="0" w:line="240" w:lineRule="auto"/>
        <w:rPr>
          <w:rFonts w:cstheme="minorHAnsi"/>
          <w:color w:val="000000"/>
          <w:sz w:val="20"/>
          <w:szCs w:val="20"/>
        </w:rPr>
      </w:pPr>
      <w:r w:rsidRPr="0065240F">
        <w:rPr>
          <w:rFonts w:cstheme="minorHAnsi"/>
          <w:color w:val="000000"/>
          <w:sz w:val="20"/>
          <w:szCs w:val="20"/>
        </w:rPr>
        <w:t>Do not offer your home as a shelter for clients.</w:t>
      </w:r>
    </w:p>
    <w:p w:rsidR="00844450" w:rsidRPr="00844450" w:rsidRDefault="000D283A" w:rsidP="00844450">
      <w:pPr>
        <w:pStyle w:val="ListParagraph"/>
        <w:numPr>
          <w:ilvl w:val="0"/>
          <w:numId w:val="10"/>
        </w:numPr>
        <w:autoSpaceDE w:val="0"/>
        <w:autoSpaceDN w:val="0"/>
        <w:adjustRightInd w:val="0"/>
        <w:spacing w:after="0" w:line="240" w:lineRule="auto"/>
        <w:rPr>
          <w:rFonts w:cstheme="minorHAnsi"/>
          <w:color w:val="000000"/>
          <w:sz w:val="20"/>
          <w:szCs w:val="20"/>
        </w:rPr>
      </w:pPr>
      <w:r w:rsidRPr="0065240F">
        <w:rPr>
          <w:rFonts w:cstheme="minorHAnsi"/>
          <w:color w:val="000000"/>
          <w:sz w:val="20"/>
          <w:szCs w:val="20"/>
        </w:rPr>
        <w:t>Do not wear excessive or expensive je</w:t>
      </w:r>
      <w:r w:rsidR="00DF62BB" w:rsidRPr="0065240F">
        <w:rPr>
          <w:rFonts w:cstheme="minorHAnsi"/>
          <w:color w:val="000000"/>
          <w:sz w:val="20"/>
          <w:szCs w:val="20"/>
        </w:rPr>
        <w:t xml:space="preserve">welry and do not leave personal </w:t>
      </w:r>
      <w:r w:rsidRPr="0065240F">
        <w:rPr>
          <w:rFonts w:cstheme="minorHAnsi"/>
          <w:color w:val="000000"/>
          <w:sz w:val="20"/>
          <w:szCs w:val="20"/>
        </w:rPr>
        <w:t>belongings in unsecured locations.</w:t>
      </w:r>
    </w:p>
    <w:p w:rsidR="000D283A" w:rsidRPr="0065240F" w:rsidRDefault="000D283A" w:rsidP="00844450">
      <w:pPr>
        <w:pStyle w:val="ListParagraph"/>
        <w:numPr>
          <w:ilvl w:val="0"/>
          <w:numId w:val="10"/>
        </w:numPr>
        <w:autoSpaceDE w:val="0"/>
        <w:autoSpaceDN w:val="0"/>
        <w:adjustRightInd w:val="0"/>
        <w:spacing w:after="0" w:line="240" w:lineRule="auto"/>
        <w:rPr>
          <w:rFonts w:cstheme="minorHAnsi"/>
          <w:color w:val="000000"/>
          <w:sz w:val="20"/>
          <w:szCs w:val="20"/>
        </w:rPr>
      </w:pPr>
      <w:r w:rsidRPr="0065240F">
        <w:rPr>
          <w:rFonts w:cstheme="minorHAnsi"/>
          <w:color w:val="000000"/>
          <w:sz w:val="20"/>
          <w:szCs w:val="20"/>
        </w:rPr>
        <w:t>Avoid situations that isolate you from your service supervisor or from a supervised area of activity and avoid planning off-site activities unless this is done in conjunction with the site supervisor.</w:t>
      </w:r>
    </w:p>
    <w:p w:rsidR="008008EF" w:rsidRDefault="008008EF" w:rsidP="008008EF">
      <w:pPr>
        <w:autoSpaceDE w:val="0"/>
        <w:autoSpaceDN w:val="0"/>
        <w:adjustRightInd w:val="0"/>
        <w:spacing w:after="0" w:line="240" w:lineRule="auto"/>
        <w:rPr>
          <w:rFonts w:cstheme="minorHAnsi"/>
          <w:color w:val="000000"/>
          <w:sz w:val="24"/>
          <w:szCs w:val="24"/>
        </w:rPr>
      </w:pPr>
    </w:p>
    <w:p w:rsidR="008008EF" w:rsidRPr="000D283A" w:rsidRDefault="008008EF" w:rsidP="000D283A">
      <w:pPr>
        <w:pStyle w:val="ListParagraph"/>
        <w:numPr>
          <w:ilvl w:val="0"/>
          <w:numId w:val="7"/>
        </w:numPr>
        <w:rPr>
          <w:sz w:val="24"/>
          <w:szCs w:val="24"/>
        </w:rPr>
      </w:pPr>
      <w:r w:rsidRPr="000D283A">
        <w:rPr>
          <w:b/>
          <w:sz w:val="24"/>
          <w:szCs w:val="24"/>
        </w:rPr>
        <w:t>Review and follow the university policies for Programs Involving Children</w:t>
      </w:r>
      <w:r w:rsidRPr="000D283A">
        <w:rPr>
          <w:sz w:val="24"/>
          <w:szCs w:val="24"/>
        </w:rPr>
        <w:t xml:space="preserve"> available here: </w:t>
      </w:r>
      <w:hyperlink r:id="rId8" w:history="1">
        <w:r w:rsidRPr="000D283A">
          <w:rPr>
            <w:rStyle w:val="Hyperlink"/>
            <w:sz w:val="24"/>
            <w:szCs w:val="24"/>
          </w:rPr>
          <w:t>http://policies.iu.edu/policies/categories/administration-operations/public-safety-institutional-assurance/PS-01.shtml</w:t>
        </w:r>
      </w:hyperlink>
      <w:r w:rsidRPr="000D283A">
        <w:rPr>
          <w:sz w:val="24"/>
          <w:szCs w:val="24"/>
        </w:rPr>
        <w:t>. You should know the procedure for mandatory reporting of child abuse.</w:t>
      </w:r>
    </w:p>
    <w:p w:rsidR="008008EF" w:rsidRPr="00761E15" w:rsidRDefault="008008EF" w:rsidP="008008EF">
      <w:pPr>
        <w:pStyle w:val="ListParagraph"/>
        <w:numPr>
          <w:ilvl w:val="0"/>
          <w:numId w:val="7"/>
        </w:numPr>
        <w:rPr>
          <w:sz w:val="24"/>
          <w:szCs w:val="24"/>
        </w:rPr>
      </w:pPr>
      <w:r>
        <w:rPr>
          <w:b/>
          <w:sz w:val="24"/>
          <w:szCs w:val="24"/>
        </w:rPr>
        <w:t>Sign an “Informed consent” form and complete a Background Check form.</w:t>
      </w:r>
    </w:p>
    <w:p w:rsidR="008008EF" w:rsidRPr="00B7714A" w:rsidRDefault="008008EF" w:rsidP="008008EF">
      <w:pPr>
        <w:pStyle w:val="ListParagraph"/>
        <w:numPr>
          <w:ilvl w:val="0"/>
          <w:numId w:val="7"/>
        </w:numPr>
        <w:rPr>
          <w:sz w:val="24"/>
          <w:szCs w:val="24"/>
        </w:rPr>
      </w:pPr>
      <w:r>
        <w:rPr>
          <w:b/>
          <w:sz w:val="24"/>
          <w:szCs w:val="24"/>
        </w:rPr>
        <w:t>Optional: Sign photo permission form.</w:t>
      </w:r>
    </w:p>
    <w:p w:rsidR="003E3414" w:rsidRPr="003E3414" w:rsidRDefault="003E3414" w:rsidP="003E3414">
      <w:pPr>
        <w:rPr>
          <w:i/>
          <w:sz w:val="24"/>
          <w:szCs w:val="24"/>
        </w:rPr>
      </w:pPr>
      <w:r w:rsidRPr="003E3414">
        <w:rPr>
          <w:i/>
          <w:sz w:val="24"/>
          <w:szCs w:val="24"/>
        </w:rPr>
        <w:t>Thank you for your commitment to excellence in service!</w:t>
      </w:r>
    </w:p>
    <w:p w:rsidR="003E3414" w:rsidRDefault="003E3414" w:rsidP="003E3414">
      <w:pPr>
        <w:pStyle w:val="ListParagraph"/>
      </w:pPr>
      <w:r>
        <w:t>Please sign this below to provide documentation that you have read it and will abide by the above guidelines, limitations, and policies.</w:t>
      </w:r>
    </w:p>
    <w:p w:rsidR="003E3414" w:rsidRDefault="003E3414" w:rsidP="003E3414">
      <w:r>
        <w:t>Name__________________________________________   Date___________________________</w:t>
      </w:r>
    </w:p>
    <w:p w:rsidR="003500C3" w:rsidRPr="00DF62BB" w:rsidRDefault="00844450" w:rsidP="0065240F">
      <w:pPr>
        <w:pStyle w:val="Default"/>
        <w:spacing w:after="129"/>
        <w:rPr>
          <w:color w:val="auto"/>
          <w:sz w:val="23"/>
          <w:szCs w:val="23"/>
        </w:rPr>
      </w:pPr>
      <w:r>
        <w:rPr>
          <w:color w:val="auto"/>
          <w:sz w:val="23"/>
          <w:szCs w:val="23"/>
        </w:rPr>
        <w:t>2/4/2014</w:t>
      </w:r>
    </w:p>
    <w:sectPr w:rsidR="003500C3" w:rsidRPr="00DF62BB" w:rsidSect="00631B6C">
      <w:pgSz w:w="12240" w:h="15840" w:code="1"/>
      <w:pgMar w:top="990" w:right="1388" w:bottom="540" w:left="1573"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0B353"/>
    <w:multiLevelType w:val="hybridMultilevel"/>
    <w:tmpl w:val="E679F0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BE69D3"/>
    <w:multiLevelType w:val="hybridMultilevel"/>
    <w:tmpl w:val="4D9479D4"/>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2961F3"/>
    <w:multiLevelType w:val="hybridMultilevel"/>
    <w:tmpl w:val="3A79A4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4E691A5"/>
    <w:multiLevelType w:val="hybridMultilevel"/>
    <w:tmpl w:val="B71BCD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A4C207B"/>
    <w:multiLevelType w:val="hybridMultilevel"/>
    <w:tmpl w:val="E366F7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818855F"/>
    <w:multiLevelType w:val="hybridMultilevel"/>
    <w:tmpl w:val="5A9B77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0207E70"/>
    <w:multiLevelType w:val="hybridMultilevel"/>
    <w:tmpl w:val="9EDA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34296"/>
    <w:multiLevelType w:val="hybridMultilevel"/>
    <w:tmpl w:val="59D6B93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012D51"/>
    <w:multiLevelType w:val="hybridMultilevel"/>
    <w:tmpl w:val="0996036C"/>
    <w:lvl w:ilvl="0" w:tplc="04090009">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906A7F"/>
    <w:multiLevelType w:val="hybridMultilevel"/>
    <w:tmpl w:val="B18E3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CE"/>
    <w:rsid w:val="000D283A"/>
    <w:rsid w:val="001A1589"/>
    <w:rsid w:val="001F4BDC"/>
    <w:rsid w:val="003500C3"/>
    <w:rsid w:val="003E3414"/>
    <w:rsid w:val="004C3C1F"/>
    <w:rsid w:val="00631B6C"/>
    <w:rsid w:val="0065240F"/>
    <w:rsid w:val="00656D7C"/>
    <w:rsid w:val="007B7F2D"/>
    <w:rsid w:val="008008EF"/>
    <w:rsid w:val="00844450"/>
    <w:rsid w:val="00891D4F"/>
    <w:rsid w:val="009A1938"/>
    <w:rsid w:val="00A21917"/>
    <w:rsid w:val="00AD2D22"/>
    <w:rsid w:val="00AD30A1"/>
    <w:rsid w:val="00B0630C"/>
    <w:rsid w:val="00B920D8"/>
    <w:rsid w:val="00C95478"/>
    <w:rsid w:val="00D564FC"/>
    <w:rsid w:val="00D60CCE"/>
    <w:rsid w:val="00DF62BB"/>
    <w:rsid w:val="00EE1384"/>
    <w:rsid w:val="00FA7307"/>
    <w:rsid w:val="00FC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0CC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1384"/>
    <w:pPr>
      <w:ind w:left="720"/>
      <w:contextualSpacing/>
    </w:pPr>
  </w:style>
  <w:style w:type="character" w:styleId="Hyperlink">
    <w:name w:val="Hyperlink"/>
    <w:basedOn w:val="DefaultParagraphFont"/>
    <w:uiPriority w:val="99"/>
    <w:unhideWhenUsed/>
    <w:rsid w:val="008008EF"/>
    <w:rPr>
      <w:color w:val="0000FF" w:themeColor="hyperlink"/>
      <w:u w:val="single"/>
    </w:rPr>
  </w:style>
  <w:style w:type="paragraph" w:styleId="BalloonText">
    <w:name w:val="Balloon Text"/>
    <w:basedOn w:val="Normal"/>
    <w:link w:val="BalloonTextChar"/>
    <w:uiPriority w:val="99"/>
    <w:semiHidden/>
    <w:unhideWhenUsed/>
    <w:rsid w:val="00B0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0CC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1384"/>
    <w:pPr>
      <w:ind w:left="720"/>
      <w:contextualSpacing/>
    </w:pPr>
  </w:style>
  <w:style w:type="character" w:styleId="Hyperlink">
    <w:name w:val="Hyperlink"/>
    <w:basedOn w:val="DefaultParagraphFont"/>
    <w:uiPriority w:val="99"/>
    <w:unhideWhenUsed/>
    <w:rsid w:val="008008EF"/>
    <w:rPr>
      <w:color w:val="0000FF" w:themeColor="hyperlink"/>
      <w:u w:val="single"/>
    </w:rPr>
  </w:style>
  <w:style w:type="paragraph" w:styleId="BalloonText">
    <w:name w:val="Balloon Text"/>
    <w:basedOn w:val="Normal"/>
    <w:link w:val="BalloonTextChar"/>
    <w:uiPriority w:val="99"/>
    <w:semiHidden/>
    <w:unhideWhenUsed/>
    <w:rsid w:val="00B0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iu.edu/policies/categories/administration-operations/public-safety-institutional-assurance/PS-01.shtml" TargetMode="External"/><Relationship Id="rId3" Type="http://schemas.openxmlformats.org/officeDocument/2006/relationships/styles" Target="styles.xml"/><Relationship Id="rId7" Type="http://schemas.openxmlformats.org/officeDocument/2006/relationships/hyperlink" Target="mailto:iueastsl@iu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AC66-D580-4F39-8FCA-AE49B779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IUE</cp:lastModifiedBy>
  <cp:revision>2</cp:revision>
  <cp:lastPrinted>2014-09-18T16:18:00Z</cp:lastPrinted>
  <dcterms:created xsi:type="dcterms:W3CDTF">2014-09-22T16:28:00Z</dcterms:created>
  <dcterms:modified xsi:type="dcterms:W3CDTF">2014-09-22T16:28:00Z</dcterms:modified>
</cp:coreProperties>
</file>